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4BCA" w14:textId="691090A8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4F508D2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122E0E" w:rsidRPr="00466EDC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nd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July 2020</w:t>
      </w:r>
    </w:p>
    <w:p w14:paraId="7AEF6CAE" w14:textId="125835BA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E29496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20F2719A" w14:textId="23FFDDCA" w:rsidR="00944549" w:rsidRPr="00AE672F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team which will open opportunity to play under experience coaches, have a great pathway into basketball and what is most important will create an opportunity to work on their basketball skills. 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 xml:space="preserve">In season 20-21 we will play at International stage in competition European Youth Basketball league.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Please check 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41CEF4D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Alec Reed Academy.</w:t>
      </w:r>
    </w:p>
    <w:p w14:paraId="5AA440FD" w14:textId="772376A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Alec Reed Academy, </w:t>
      </w:r>
      <w:proofErr w:type="spellStart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>Bengarth</w:t>
      </w:r>
      <w:proofErr w:type="spellEnd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Rd, Northolt UB5 5LQ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38041D68" w14:textId="77777777" w:rsidR="00F920A3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10E90330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62C0B33" w14:textId="5A264557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4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squad are entered into the C</w:t>
      </w:r>
      <w:r w:rsidR="00F014D1" w:rsidRPr="00AE672F">
        <w:rPr>
          <w:rFonts w:ascii="Century Gothic" w:eastAsia="Times New Roman" w:hAnsi="Century Gothic" w:cs="Arial"/>
          <w:bCs/>
          <w:color w:val="222222"/>
          <w:lang w:eastAsia="en-GB"/>
        </w:rPr>
        <w:t>ommunity Basketball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League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£50.00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20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8F3D81A" w:rsidR="001C1648" w:rsidRPr="00AE672F" w:rsidRDefault="001C1648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Competition schedule for whole season to arrive early August 2020.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9757E89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proofErr w:type="gramStart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>have to</w:t>
      </w:r>
      <w:proofErr w:type="gramEnd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467B149" w14:textId="77777777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59090440" w14:textId="1264D4BA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414190E7" w14:textId="513BB157" w:rsidR="00776F54" w:rsidRPr="00AE672F" w:rsidRDefault="00776F54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13/08/19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30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13/08/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31/08/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49F4F712" w14:textId="285A3F4A" w:rsidR="00F920A3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/09/1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01/09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30/09/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55B755FD" w14:textId="6FE527E3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/10/1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01/10/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31/10/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756AACB0" w14:textId="067BC45C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/11/1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30/11/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86FDDB7" w14:textId="71A79995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/12/1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01/12/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31/12/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6998009" w14:textId="53ED9F52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9D1A8D9" w14:textId="2211AFD0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28/02/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B473C90" w14:textId="5C199C35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31/03/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6EB2ED7" w14:textId="28491461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5770AF5E" w14:textId="01AF0BEC" w:rsidR="00B360DD" w:rsidRPr="00AE672F" w:rsidRDefault="009219DA" w:rsidP="009219DA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9048B02" w14:textId="5FB6E3C4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lastRenderedPageBreak/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5E5587BE" w14:textId="31C20C0C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15/07/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25AAE17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Tuesdays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-7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:30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pm at Alec Reed Academy</w:t>
      </w:r>
    </w:p>
    <w:p w14:paraId="53A53C39" w14:textId="2D601584" w:rsidR="00466EDC" w:rsidRDefault="00B72AB5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Thursdays: 4:30-6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(times TBC)</w:t>
      </w:r>
    </w:p>
    <w:p w14:paraId="05043D96" w14:textId="46BE733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/Sunday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: home games.</w:t>
      </w:r>
    </w:p>
    <w:p w14:paraId="0EBB660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18420CC" w14:textId="77777777" w:rsidR="00466EDC" w:rsidRPr="00285EA5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Team Kit</w:t>
      </w:r>
    </w:p>
    <w:p w14:paraId="44EAE583" w14:textId="50B46D82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with name printed on the back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£8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2957DF49" w14:textId="77777777" w:rsidR="00C37C4B" w:rsidRPr="00AE672F" w:rsidRDefault="00C37C4B" w:rsidP="00C37C4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02739D4C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28662F3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Optional:</w:t>
      </w:r>
    </w:p>
    <w:p w14:paraId="732E638A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1 warm up t-shirt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0108CD71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£1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49BE075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45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1A2D9E82" w14:textId="77777777" w:rsidR="00466EDC" w:rsidRPr="00AE672F" w:rsidRDefault="00466EDC" w:rsidP="00466EDC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3269BB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DEE23A1" w:rsidR="004D2D7B" w:rsidRPr="00122E0E" w:rsidRDefault="00466EDC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Matt Williams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07961606483 </w:t>
      </w:r>
      <w:proofErr w:type="spellStart"/>
      <w:r>
        <w:rPr>
          <w:rFonts w:ascii="Century Gothic" w:hAnsi="Century Gothic" w:cs="Arial"/>
        </w:rPr>
        <w:t>matt@londonelite.clu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FCAA" w14:textId="77777777" w:rsidR="006A19BE" w:rsidRDefault="006A19BE" w:rsidP="00A55276">
      <w:pPr>
        <w:spacing w:after="0" w:line="240" w:lineRule="auto"/>
      </w:pPr>
      <w:r>
        <w:separator/>
      </w:r>
    </w:p>
  </w:endnote>
  <w:endnote w:type="continuationSeparator" w:id="0">
    <w:p w14:paraId="2DC5017B" w14:textId="77777777" w:rsidR="006A19BE" w:rsidRDefault="006A19BE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0880A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0523CAF6" w:rsidR="00897771" w:rsidRP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ab/>
    </w:r>
    <w:hyperlink r:id="rId1" w:history="1">
      <w:r w:rsidRPr="00897771">
        <w:rPr>
          <w:rStyle w:val="Hyperlink"/>
          <w:rFonts w:ascii="Century Gothic" w:eastAsia="Times New Roman" w:hAnsi="Century Gothic" w:cs="Arial"/>
          <w:color w:val="808080" w:themeColor="background1" w:themeShade="80"/>
          <w:sz w:val="18"/>
          <w:szCs w:val="18"/>
          <w:lang w:eastAsia="en-GB"/>
        </w:rPr>
        <w:t>szatkowski.daniel@gmail.com</w:t>
      </w:r>
    </w:hyperlink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</w:p>
  <w:p w14:paraId="192D3805" w14:textId="77777777" w:rsid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3011" w14:textId="77777777" w:rsidR="006A19BE" w:rsidRDefault="006A19BE" w:rsidP="00A55276">
      <w:pPr>
        <w:spacing w:after="0" w:line="240" w:lineRule="auto"/>
      </w:pPr>
      <w:r>
        <w:separator/>
      </w:r>
    </w:p>
  </w:footnote>
  <w:footnote w:type="continuationSeparator" w:id="0">
    <w:p w14:paraId="1BAF05D6" w14:textId="77777777" w:rsidR="006A19BE" w:rsidRDefault="006A19BE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533BE"/>
    <w:rsid w:val="000E3D4F"/>
    <w:rsid w:val="00122E0E"/>
    <w:rsid w:val="001C1648"/>
    <w:rsid w:val="002407B2"/>
    <w:rsid w:val="002651CE"/>
    <w:rsid w:val="00285EA5"/>
    <w:rsid w:val="00336F94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A19BE"/>
    <w:rsid w:val="006F4115"/>
    <w:rsid w:val="00750CAE"/>
    <w:rsid w:val="007620C4"/>
    <w:rsid w:val="00776F54"/>
    <w:rsid w:val="008552E0"/>
    <w:rsid w:val="00897771"/>
    <w:rsid w:val="009219DA"/>
    <w:rsid w:val="00944549"/>
    <w:rsid w:val="00952C41"/>
    <w:rsid w:val="009E3613"/>
    <w:rsid w:val="00A155FC"/>
    <w:rsid w:val="00A24E47"/>
    <w:rsid w:val="00A55276"/>
    <w:rsid w:val="00AE672F"/>
    <w:rsid w:val="00B35CDA"/>
    <w:rsid w:val="00B360DD"/>
    <w:rsid w:val="00B610D4"/>
    <w:rsid w:val="00B72AB5"/>
    <w:rsid w:val="00BB2D3B"/>
    <w:rsid w:val="00BF5121"/>
    <w:rsid w:val="00C26518"/>
    <w:rsid w:val="00C37C4B"/>
    <w:rsid w:val="00C74DD7"/>
    <w:rsid w:val="00CE0837"/>
    <w:rsid w:val="00CE5271"/>
    <w:rsid w:val="00D056AF"/>
    <w:rsid w:val="00D5750F"/>
    <w:rsid w:val="00D62EE0"/>
    <w:rsid w:val="00E25E64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tkowski.dani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</cp:lastModifiedBy>
  <cp:revision>2</cp:revision>
  <dcterms:created xsi:type="dcterms:W3CDTF">2020-07-02T11:52:00Z</dcterms:created>
  <dcterms:modified xsi:type="dcterms:W3CDTF">2020-07-02T11:52:00Z</dcterms:modified>
</cp:coreProperties>
</file>